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транспортно- логистической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транспортно-логистической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«Правовые основы транспортно- логистической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транспортно-логистической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регламентирующие перевозки, нормативные документы организаций-перевозчиков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нормативные документы по организации конкурсных процедур</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разработки договоров, соглашений, контрактов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оформлять документы на несоответствующую услугу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проводить конкурсные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нормативные правовые акты, регламентирующие перевозки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нормативные документы организаций-перевозчиков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использовать в профессиональной деятельности нормативные документы по организации конкурсных процедур</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проведения конкурсов по выбору подрядчиков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проверки договора на содержание, полноту и соответствие услуг, контроля наличия необходимых приложений к договору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отправки договора на согласование кредитному контролеру, бухгалтеру, юристу и получение их виз</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получения обоснования отказа (в слу-чае отказа от согласования договора) и сообщение об этом подрядчику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согласования закрытых договоров с менеджером по договору и специалистом юридического отдела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«Правовые основы транспортно-логистической деятельности»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перевозок грузов в цепи поставок</w:t>
            </w:r>
          </w:p>
          <w:p>
            <w:pPr>
              <w:jc w:val="center"/>
              <w:spacing w:after="0" w:line="240" w:lineRule="auto"/>
              <w:rPr>
                <w:sz w:val="22"/>
                <w:szCs w:val="22"/>
              </w:rPr>
            </w:pPr>
            <w:r>
              <w:rPr>
                <w:rFonts w:ascii="Times New Roman" w:hAnsi="Times New Roman" w:cs="Times New Roman"/>
                <w:color w:val="#000000"/>
                <w:sz w:val="22"/>
                <w:szCs w:val="22"/>
              </w:rPr>
              <w:t> Международные транспортные системы</w:t>
            </w:r>
          </w:p>
          <w:p>
            <w:pPr>
              <w:jc w:val="center"/>
              <w:spacing w:after="0" w:line="240" w:lineRule="auto"/>
              <w:rPr>
                <w:sz w:val="22"/>
                <w:szCs w:val="22"/>
              </w:rPr>
            </w:pPr>
            <w:r>
              <w:rPr>
                <w:rFonts w:ascii="Times New Roman" w:hAnsi="Times New Roman" w:cs="Times New Roman"/>
                <w:color w:val="#000000"/>
                <w:sz w:val="22"/>
                <w:szCs w:val="22"/>
              </w:rPr>
              <w:t> Транспортно-экспедиционное обслуживание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транспортно-логистических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Договорные отношения с логистическим провайдером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регламентирующие внутренние перевозки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конвенции и соглашения в области перевозок грузов различными видами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транспортно-логистических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Договорные отношения с логистическим провайдером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регламентирующие внутренние перевозки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конвенции и соглашения в области перевозок грузов различными видами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логистической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логистической деятельности. Нормативно-правовая, регламентирующая логистическую деятельность. Законодательная база, регламентирующая логистическую деятельность. Нормативно-правовые основы логистической деятельности. Международные нормативно-правовые акты, регламентирующие логистическую деятельность. Роль государственной поддержки в осуществлении предприятиями новых логистических функций. Участие государственных органов в ценообразовании. Поставки продукции для государственных нужд. Логистическую среда фирмы: макро- и микросреда. Факторы макрологистической среды. Сущность и содержание правовых факторов среды. Конституция, Гражданский кодекс, налоговое и таможенное законодательство, законы о банках, биржах и т.д., являющиеся правовой основой логистики в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транспортно-логистических услуг</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логистических услуг. Типы логистических компаний оказывающие комплекс услуг: транспортные компании, экспедиционные компании; таможенные представители; Логистические интеграторы. Логистическая операция. Основные задачи транспортной логистики. Логистические системы во внешнеэкономической деятельности. Операторы, оказывающие комплексный логистический сервис. Узкоспециализированные логистические посредники. Выбор и поиск логистического оператора. Критерии выбора перевозчика. Критерии выбора транспортно-экспедиторских предприятий.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Договорные отношения с логистическим провайдером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логистических провайдеров. Ассоциация профессионалов по управлению цепями поставок. Отличием договора экспедирования от договора перевозки. Конвенция СМГС. Договорные отношения с иностранным логистическим провайдером. Договорные отношения с иностранным логистическим провайдером. Страхование транспортных рисков. Транспортное страхование. Страхование грузов и внешнеторговый контракт. Договорно-правовое регулирование отношений в сфере транспорта. Заявка на перевозку грузов – как основа планирования. Сроки предоставления и рассмотрения заявки на перевозку грузов. Основания для отказа от согласования заявки. Права и обязанности сторон перевозочного процесса в отношении планирования. Порядок заключения долгосрочных договоров их сущность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регламентирующие внутренние перевозки грузов</w:t>
            </w:r>
          </w:p>
        </w:tc>
      </w:tr>
      <w:tr>
        <w:trPr>
          <w:trHeight w:hRule="exact" w:val="1972.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международного и национального права, регулирующие логистическую деятельность. Нормативно-правовые акты, регламентирующие логистическую деятельность: Кодекс торгового мореплавания РФ. Кодекс внутреннего водного транспорта РФ. Федеральный закон «О железнодорожном транспорте в Российской Федерации». Устав железнодорожного транспорта. Устав автомобильного транспорта и городского наземного электрического транспорта. Федеральный закон «О транспортно- экспедиционной деятельности». Общие правила морской перевозки грузов, пассажиров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багажа. Правила перевозки пассажиров, ручной клади и багажа и предоставления услуг на судах и в портах. Правила перевозки контейнеров морским транспортом. Федеральные авиационные правила (ФАП) «Общие правила воздушных перевозок пассажиров, багажа, грузов и требования к обслуживанию пассажиров, грузоотправителей, грузополучателей».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конвенции и соглашения в области перевозок грузов различными видами транспорта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правовая регламентация международных перевозок. Договоры международных перевозок. Особенности международных автомобильных перевозок и международных перевозок железнодорожным транспортом. Правовая регламентация международных перевозок. Классификация правовых источников, регулирующих международные перевозки. Международные источники. Внутреннее (национальное) законодательство. Международные транспортные организации, их функции. Договоры международных перевозок, их особенности и виды. Договор международной перевозки груза. Договор международной перевозки пассажира. Ответственность по договору международной перевозки.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логистической деятельности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транспорта в цепи поставок товара.</w:t>
            </w:r>
          </w:p>
          <w:p>
            <w:pPr>
              <w:jc w:val="left"/>
              <w:spacing w:after="0" w:line="240" w:lineRule="auto"/>
              <w:rPr>
                <w:sz w:val="24"/>
                <w:szCs w:val="24"/>
              </w:rPr>
            </w:pPr>
            <w:r>
              <w:rPr>
                <w:rFonts w:ascii="Times New Roman" w:hAnsi="Times New Roman" w:cs="Times New Roman"/>
                <w:color w:val="#000000"/>
                <w:sz w:val="24"/>
                <w:szCs w:val="24"/>
              </w:rPr>
              <w:t> 2.	Необходимость применения принципов логистики в работе транспорта. Влияние организации и технологии работы транспорта на результативность системы товародвижения.</w:t>
            </w:r>
          </w:p>
          <w:p>
            <w:pPr>
              <w:jc w:val="left"/>
              <w:spacing w:after="0" w:line="240" w:lineRule="auto"/>
              <w:rPr>
                <w:sz w:val="24"/>
                <w:szCs w:val="24"/>
              </w:rPr>
            </w:pPr>
            <w:r>
              <w:rPr>
                <w:rFonts w:ascii="Times New Roman" w:hAnsi="Times New Roman" w:cs="Times New Roman"/>
                <w:color w:val="#000000"/>
                <w:sz w:val="24"/>
                <w:szCs w:val="24"/>
              </w:rPr>
              <w:t> 3.	Логистическая политика организации деятельности транспортных предприятий.</w:t>
            </w:r>
          </w:p>
          <w:p>
            <w:pPr>
              <w:jc w:val="left"/>
              <w:spacing w:after="0" w:line="240" w:lineRule="auto"/>
              <w:rPr>
                <w:sz w:val="24"/>
                <w:szCs w:val="24"/>
              </w:rPr>
            </w:pPr>
            <w:r>
              <w:rPr>
                <w:rFonts w:ascii="Times New Roman" w:hAnsi="Times New Roman" w:cs="Times New Roman"/>
                <w:color w:val="#000000"/>
                <w:sz w:val="24"/>
                <w:szCs w:val="24"/>
              </w:rPr>
              <w:t> 4.	Основные задачи транспортного обеспечения логистики.</w:t>
            </w:r>
          </w:p>
          <w:p>
            <w:pPr>
              <w:jc w:val="left"/>
              <w:spacing w:after="0" w:line="240" w:lineRule="auto"/>
              <w:rPr>
                <w:sz w:val="24"/>
                <w:szCs w:val="24"/>
              </w:rPr>
            </w:pPr>
            <w:r>
              <w:rPr>
                <w:rFonts w:ascii="Times New Roman" w:hAnsi="Times New Roman" w:cs="Times New Roman"/>
                <w:color w:val="#000000"/>
                <w:sz w:val="24"/>
                <w:szCs w:val="24"/>
              </w:rPr>
              <w:t> 5.	Государственная стратегия развития транспорта России.</w:t>
            </w:r>
          </w:p>
          <w:p>
            <w:pPr>
              <w:jc w:val="left"/>
              <w:spacing w:after="0" w:line="240" w:lineRule="auto"/>
              <w:rPr>
                <w:sz w:val="24"/>
                <w:szCs w:val="24"/>
              </w:rPr>
            </w:pPr>
            <w:r>
              <w:rPr>
                <w:rFonts w:ascii="Times New Roman" w:hAnsi="Times New Roman" w:cs="Times New Roman"/>
                <w:color w:val="#000000"/>
                <w:sz w:val="24"/>
                <w:szCs w:val="24"/>
              </w:rPr>
              <w:t> 6.	Понятие услуги. Особенности деятельности по предоставлению услуг. Классификация услуг транспорта.</w:t>
            </w:r>
          </w:p>
          <w:p>
            <w:pPr>
              <w:jc w:val="left"/>
              <w:spacing w:after="0" w:line="240" w:lineRule="auto"/>
              <w:rPr>
                <w:sz w:val="24"/>
                <w:szCs w:val="24"/>
              </w:rPr>
            </w:pPr>
            <w:r>
              <w:rPr>
                <w:rFonts w:ascii="Times New Roman" w:hAnsi="Times New Roman" w:cs="Times New Roman"/>
                <w:color w:val="#000000"/>
                <w:sz w:val="24"/>
                <w:szCs w:val="24"/>
              </w:rPr>
              <w:t> 7.	Транспортное обслуживание и тенденции его развития.</w:t>
            </w:r>
          </w:p>
          <w:p>
            <w:pPr>
              <w:jc w:val="left"/>
              <w:spacing w:after="0" w:line="240" w:lineRule="auto"/>
              <w:rPr>
                <w:sz w:val="24"/>
                <w:szCs w:val="24"/>
              </w:rPr>
            </w:pPr>
            <w:r>
              <w:rPr>
                <w:rFonts w:ascii="Times New Roman" w:hAnsi="Times New Roman" w:cs="Times New Roman"/>
                <w:color w:val="#000000"/>
                <w:sz w:val="24"/>
                <w:szCs w:val="24"/>
              </w:rPr>
              <w:t> 8.	Качество транспортного обслуживания и рациональный уровень сервиса. Параметры качества обслуживания</w:t>
            </w:r>
          </w:p>
          <w:p>
            <w:pPr>
              <w:jc w:val="left"/>
              <w:spacing w:after="0" w:line="240" w:lineRule="auto"/>
              <w:rPr>
                <w:sz w:val="24"/>
                <w:szCs w:val="24"/>
              </w:rPr>
            </w:pPr>
            <w:r>
              <w:rPr>
                <w:rFonts w:ascii="Times New Roman" w:hAnsi="Times New Roman" w:cs="Times New Roman"/>
                <w:color w:val="#000000"/>
                <w:sz w:val="24"/>
                <w:szCs w:val="24"/>
              </w:rPr>
              <w:t> 9.	Сущность и содержание правовых факторов среды.</w:t>
            </w:r>
          </w:p>
          <w:p>
            <w:pPr>
              <w:jc w:val="left"/>
              <w:spacing w:after="0" w:line="240" w:lineRule="auto"/>
              <w:rPr>
                <w:sz w:val="24"/>
                <w:szCs w:val="24"/>
              </w:rPr>
            </w:pPr>
            <w:r>
              <w:rPr>
                <w:rFonts w:ascii="Times New Roman" w:hAnsi="Times New Roman" w:cs="Times New Roman"/>
                <w:color w:val="#000000"/>
                <w:sz w:val="24"/>
                <w:szCs w:val="24"/>
              </w:rPr>
              <w:t> 10.	Конституция Российской Федерации, федеральное законодательство, законы РФ, законы субъектов РФ.</w:t>
            </w:r>
          </w:p>
          <w:p>
            <w:pPr>
              <w:jc w:val="left"/>
              <w:spacing w:after="0" w:line="240" w:lineRule="auto"/>
              <w:rPr>
                <w:sz w:val="24"/>
                <w:szCs w:val="24"/>
              </w:rPr>
            </w:pPr>
            <w:r>
              <w:rPr>
                <w:rFonts w:ascii="Times New Roman" w:hAnsi="Times New Roman" w:cs="Times New Roman"/>
                <w:color w:val="#000000"/>
                <w:sz w:val="24"/>
                <w:szCs w:val="24"/>
              </w:rPr>
              <w:t> 11.	Подзаконные акты РФ. Гражданский кодекс Российской Федерации (ГК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транспортно-логистических услуг</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Логистические интеграторы.</w:t>
            </w:r>
          </w:p>
          <w:p>
            <w:pPr>
              <w:jc w:val="left"/>
              <w:spacing w:after="0" w:line="240" w:lineRule="auto"/>
              <w:rPr>
                <w:sz w:val="24"/>
                <w:szCs w:val="24"/>
              </w:rPr>
            </w:pPr>
            <w:r>
              <w:rPr>
                <w:rFonts w:ascii="Times New Roman" w:hAnsi="Times New Roman" w:cs="Times New Roman"/>
                <w:color w:val="#000000"/>
                <w:sz w:val="24"/>
                <w:szCs w:val="24"/>
              </w:rPr>
              <w:t> 2.	Основные задачи транспортной логистики.</w:t>
            </w:r>
          </w:p>
          <w:p>
            <w:pPr>
              <w:jc w:val="left"/>
              <w:spacing w:after="0" w:line="240" w:lineRule="auto"/>
              <w:rPr>
                <w:sz w:val="24"/>
                <w:szCs w:val="24"/>
              </w:rPr>
            </w:pPr>
            <w:r>
              <w:rPr>
                <w:rFonts w:ascii="Times New Roman" w:hAnsi="Times New Roman" w:cs="Times New Roman"/>
                <w:color w:val="#000000"/>
                <w:sz w:val="24"/>
                <w:szCs w:val="24"/>
              </w:rPr>
              <w:t> 3.	Логистические системы во внешнеэкономической деятельности.</w:t>
            </w:r>
          </w:p>
          <w:p>
            <w:pPr>
              <w:jc w:val="left"/>
              <w:spacing w:after="0" w:line="240" w:lineRule="auto"/>
              <w:rPr>
                <w:sz w:val="24"/>
                <w:szCs w:val="24"/>
              </w:rPr>
            </w:pPr>
            <w:r>
              <w:rPr>
                <w:rFonts w:ascii="Times New Roman" w:hAnsi="Times New Roman" w:cs="Times New Roman"/>
                <w:color w:val="#000000"/>
                <w:sz w:val="24"/>
                <w:szCs w:val="24"/>
              </w:rPr>
              <w:t> 4.	Операторы, оказывающие комплексный логистический сервис.</w:t>
            </w:r>
          </w:p>
          <w:p>
            <w:pPr>
              <w:jc w:val="left"/>
              <w:spacing w:after="0" w:line="240" w:lineRule="auto"/>
              <w:rPr>
                <w:sz w:val="24"/>
                <w:szCs w:val="24"/>
              </w:rPr>
            </w:pPr>
            <w:r>
              <w:rPr>
                <w:rFonts w:ascii="Times New Roman" w:hAnsi="Times New Roman" w:cs="Times New Roman"/>
                <w:color w:val="#000000"/>
                <w:sz w:val="24"/>
                <w:szCs w:val="24"/>
              </w:rPr>
              <w:t> 5.	Узкоспециализированные логистические посредники.</w:t>
            </w:r>
          </w:p>
          <w:p>
            <w:pPr>
              <w:jc w:val="left"/>
              <w:spacing w:after="0" w:line="240" w:lineRule="auto"/>
              <w:rPr>
                <w:sz w:val="24"/>
                <w:szCs w:val="24"/>
              </w:rPr>
            </w:pPr>
            <w:r>
              <w:rPr>
                <w:rFonts w:ascii="Times New Roman" w:hAnsi="Times New Roman" w:cs="Times New Roman"/>
                <w:color w:val="#000000"/>
                <w:sz w:val="24"/>
                <w:szCs w:val="24"/>
              </w:rPr>
              <w:t> 6.	Выбор и поиск логистического оператора.</w:t>
            </w:r>
          </w:p>
          <w:p>
            <w:pPr>
              <w:jc w:val="left"/>
              <w:spacing w:after="0" w:line="240" w:lineRule="auto"/>
              <w:rPr>
                <w:sz w:val="24"/>
                <w:szCs w:val="24"/>
              </w:rPr>
            </w:pPr>
            <w:r>
              <w:rPr>
                <w:rFonts w:ascii="Times New Roman" w:hAnsi="Times New Roman" w:cs="Times New Roman"/>
                <w:color w:val="#000000"/>
                <w:sz w:val="24"/>
                <w:szCs w:val="24"/>
              </w:rPr>
              <w:t> 7.	Критерии выбора перевозчика.</w:t>
            </w:r>
          </w:p>
          <w:p>
            <w:pPr>
              <w:jc w:val="left"/>
              <w:spacing w:after="0" w:line="240" w:lineRule="auto"/>
              <w:rPr>
                <w:sz w:val="24"/>
                <w:szCs w:val="24"/>
              </w:rPr>
            </w:pPr>
            <w:r>
              <w:rPr>
                <w:rFonts w:ascii="Times New Roman" w:hAnsi="Times New Roman" w:cs="Times New Roman"/>
                <w:color w:val="#000000"/>
                <w:sz w:val="24"/>
                <w:szCs w:val="24"/>
              </w:rPr>
              <w:t> 8.	Критерии выбора транспортно-экспедиторских предприятий.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Договорные отношения с логистическим провайдером</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характеристика договора перевозки груза.</w:t>
            </w:r>
          </w:p>
          <w:p>
            <w:pPr>
              <w:jc w:val="left"/>
              <w:spacing w:after="0" w:line="240" w:lineRule="auto"/>
              <w:rPr>
                <w:sz w:val="24"/>
                <w:szCs w:val="24"/>
              </w:rPr>
            </w:pPr>
            <w:r>
              <w:rPr>
                <w:rFonts w:ascii="Times New Roman" w:hAnsi="Times New Roman" w:cs="Times New Roman"/>
                <w:color w:val="#000000"/>
                <w:sz w:val="24"/>
                <w:szCs w:val="24"/>
              </w:rPr>
              <w:t> 2. Порядок заключения договора перевозки груза. Перевозочные документы.</w:t>
            </w:r>
          </w:p>
          <w:p>
            <w:pPr>
              <w:jc w:val="left"/>
              <w:spacing w:after="0" w:line="240" w:lineRule="auto"/>
              <w:rPr>
                <w:sz w:val="24"/>
                <w:szCs w:val="24"/>
              </w:rPr>
            </w:pPr>
            <w:r>
              <w:rPr>
                <w:rFonts w:ascii="Times New Roman" w:hAnsi="Times New Roman" w:cs="Times New Roman"/>
                <w:color w:val="#000000"/>
                <w:sz w:val="24"/>
                <w:szCs w:val="24"/>
              </w:rPr>
              <w:t> 3. Планирование перевозки груза. Содержание договора перевозки груза.</w:t>
            </w:r>
          </w:p>
          <w:p>
            <w:pPr>
              <w:jc w:val="left"/>
              <w:spacing w:after="0" w:line="240" w:lineRule="auto"/>
              <w:rPr>
                <w:sz w:val="24"/>
                <w:szCs w:val="24"/>
              </w:rPr>
            </w:pPr>
            <w:r>
              <w:rPr>
                <w:rFonts w:ascii="Times New Roman" w:hAnsi="Times New Roman" w:cs="Times New Roman"/>
                <w:color w:val="#000000"/>
                <w:sz w:val="24"/>
                <w:szCs w:val="24"/>
              </w:rPr>
              <w:t> 4. Сроки доставки груза.</w:t>
            </w:r>
          </w:p>
          <w:p>
            <w:pPr>
              <w:jc w:val="left"/>
              <w:spacing w:after="0" w:line="240" w:lineRule="auto"/>
              <w:rPr>
                <w:sz w:val="24"/>
                <w:szCs w:val="24"/>
              </w:rPr>
            </w:pPr>
            <w:r>
              <w:rPr>
                <w:rFonts w:ascii="Times New Roman" w:hAnsi="Times New Roman" w:cs="Times New Roman"/>
                <w:color w:val="#000000"/>
                <w:sz w:val="24"/>
                <w:szCs w:val="24"/>
              </w:rPr>
              <w:t> 5. Обеспечение сохранности груза.</w:t>
            </w:r>
          </w:p>
          <w:p>
            <w:pPr>
              <w:jc w:val="left"/>
              <w:spacing w:after="0" w:line="240" w:lineRule="auto"/>
              <w:rPr>
                <w:sz w:val="24"/>
                <w:szCs w:val="24"/>
              </w:rPr>
            </w:pPr>
            <w:r>
              <w:rPr>
                <w:rFonts w:ascii="Times New Roman" w:hAnsi="Times New Roman" w:cs="Times New Roman"/>
                <w:color w:val="#000000"/>
                <w:sz w:val="24"/>
                <w:szCs w:val="24"/>
              </w:rPr>
              <w:t> 6. Изменение условий договора перевозки груза.</w:t>
            </w:r>
          </w:p>
          <w:p>
            <w:pPr>
              <w:jc w:val="left"/>
              <w:spacing w:after="0" w:line="240" w:lineRule="auto"/>
              <w:rPr>
                <w:sz w:val="24"/>
                <w:szCs w:val="24"/>
              </w:rPr>
            </w:pPr>
            <w:r>
              <w:rPr>
                <w:rFonts w:ascii="Times New Roman" w:hAnsi="Times New Roman" w:cs="Times New Roman"/>
                <w:color w:val="#000000"/>
                <w:sz w:val="24"/>
                <w:szCs w:val="24"/>
              </w:rPr>
              <w:t> 7. Ответственность перевозчика по договору перевозки груза.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регламентирующие внутренние перевозки грузов</w:t>
            </w:r>
          </w:p>
        </w:tc>
      </w:tr>
      <w:tr>
        <w:trPr>
          <w:trHeight w:hRule="exact" w:val="21.31518"/>
        </w:trPr>
        <w:tc>
          <w:tcPr>
            <w:tcW w:w="9640" w:type="dxa"/>
          </w:tcPr>
          <w:p/>
        </w:tc>
      </w:tr>
      <w:tr>
        <w:trPr>
          <w:trHeight w:hRule="exact" w:val="411.3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Нормы международного и национального права, регулирующие логистическую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w:t>
            </w:r>
          </w:p>
          <w:p>
            <w:pPr>
              <w:jc w:val="left"/>
              <w:spacing w:after="0" w:line="240" w:lineRule="auto"/>
              <w:rPr>
                <w:sz w:val="24"/>
                <w:szCs w:val="24"/>
              </w:rPr>
            </w:pPr>
            <w:r>
              <w:rPr>
                <w:rFonts w:ascii="Times New Roman" w:hAnsi="Times New Roman" w:cs="Times New Roman"/>
                <w:color w:val="#000000"/>
                <w:sz w:val="24"/>
                <w:szCs w:val="24"/>
              </w:rPr>
              <w:t> 2.	Нормативно-правовые акты, регламентирующие логистическую деятельность: Кодекс торгового мореплавания РФ. Кодекс внутреннего водного транспорта РФ. Федеральный закон «О железнодорожном транспорте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Устав железнодорожного транспорта.</w:t>
            </w:r>
          </w:p>
          <w:p>
            <w:pPr>
              <w:jc w:val="left"/>
              <w:spacing w:after="0" w:line="240" w:lineRule="auto"/>
              <w:rPr>
                <w:sz w:val="24"/>
                <w:szCs w:val="24"/>
              </w:rPr>
            </w:pPr>
            <w:r>
              <w:rPr>
                <w:rFonts w:ascii="Times New Roman" w:hAnsi="Times New Roman" w:cs="Times New Roman"/>
                <w:color w:val="#000000"/>
                <w:sz w:val="24"/>
                <w:szCs w:val="24"/>
              </w:rPr>
              <w:t> 4.	Устав автомобильного транспорта и городского наземного электрического транспорта.</w:t>
            </w:r>
          </w:p>
          <w:p>
            <w:pPr>
              <w:jc w:val="left"/>
              <w:spacing w:after="0" w:line="240" w:lineRule="auto"/>
              <w:rPr>
                <w:sz w:val="24"/>
                <w:szCs w:val="24"/>
              </w:rPr>
            </w:pPr>
            <w:r>
              <w:rPr>
                <w:rFonts w:ascii="Times New Roman" w:hAnsi="Times New Roman" w:cs="Times New Roman"/>
                <w:color w:val="#000000"/>
                <w:sz w:val="24"/>
                <w:szCs w:val="24"/>
              </w:rPr>
              <w:t> 5.	Федеральный закон «О транспортно-экспедиционной деятельности».</w:t>
            </w:r>
          </w:p>
          <w:p>
            <w:pPr>
              <w:jc w:val="left"/>
              <w:spacing w:after="0" w:line="240" w:lineRule="auto"/>
              <w:rPr>
                <w:sz w:val="24"/>
                <w:szCs w:val="24"/>
              </w:rPr>
            </w:pPr>
            <w:r>
              <w:rPr>
                <w:rFonts w:ascii="Times New Roman" w:hAnsi="Times New Roman" w:cs="Times New Roman"/>
                <w:color w:val="#000000"/>
                <w:sz w:val="24"/>
                <w:szCs w:val="24"/>
              </w:rPr>
              <w:t> 6.	Общие правила морской перевозки грузов, пассажиров и багажа.</w:t>
            </w:r>
          </w:p>
          <w:p>
            <w:pPr>
              <w:jc w:val="left"/>
              <w:spacing w:after="0" w:line="240" w:lineRule="auto"/>
              <w:rPr>
                <w:sz w:val="24"/>
                <w:szCs w:val="24"/>
              </w:rPr>
            </w:pPr>
            <w:r>
              <w:rPr>
                <w:rFonts w:ascii="Times New Roman" w:hAnsi="Times New Roman" w:cs="Times New Roman"/>
                <w:color w:val="#000000"/>
                <w:sz w:val="24"/>
                <w:szCs w:val="24"/>
              </w:rPr>
              <w:t> 7.	Правила перевозки пассажиров, ручной клади и багажа и предоставления услуг на судах и в портах.</w:t>
            </w:r>
          </w:p>
          <w:p>
            <w:pPr>
              <w:jc w:val="left"/>
              <w:spacing w:after="0" w:line="240" w:lineRule="auto"/>
              <w:rPr>
                <w:sz w:val="24"/>
                <w:szCs w:val="24"/>
              </w:rPr>
            </w:pPr>
            <w:r>
              <w:rPr>
                <w:rFonts w:ascii="Times New Roman" w:hAnsi="Times New Roman" w:cs="Times New Roman"/>
                <w:color w:val="#000000"/>
                <w:sz w:val="24"/>
                <w:szCs w:val="24"/>
              </w:rPr>
              <w:t> 8.	Правила перевозки контейнеров морским транспортом.</w:t>
            </w:r>
          </w:p>
          <w:p>
            <w:pPr>
              <w:jc w:val="left"/>
              <w:spacing w:after="0" w:line="240" w:lineRule="auto"/>
              <w:rPr>
                <w:sz w:val="24"/>
                <w:szCs w:val="24"/>
              </w:rPr>
            </w:pPr>
            <w:r>
              <w:rPr>
                <w:rFonts w:ascii="Times New Roman" w:hAnsi="Times New Roman" w:cs="Times New Roman"/>
                <w:color w:val="#000000"/>
                <w:sz w:val="24"/>
                <w:szCs w:val="24"/>
              </w:rPr>
              <w:t> 9.	Федеральные авиационные правила (ФАП) «Общие правила воздушных перевозок пассажиров, багажа, грузов и требования к обслуживанию пассажиров, грузоотправителей, грузополучателей».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конвенции и соглашения в области перевозок грузов различными видами транспорта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правовая регламентация международных перевозок.</w:t>
            </w:r>
          </w:p>
          <w:p>
            <w:pPr>
              <w:jc w:val="left"/>
              <w:spacing w:after="0" w:line="240" w:lineRule="auto"/>
              <w:rPr>
                <w:sz w:val="24"/>
                <w:szCs w:val="24"/>
              </w:rPr>
            </w:pPr>
            <w:r>
              <w:rPr>
                <w:rFonts w:ascii="Times New Roman" w:hAnsi="Times New Roman" w:cs="Times New Roman"/>
                <w:color w:val="#000000"/>
                <w:sz w:val="24"/>
                <w:szCs w:val="24"/>
              </w:rPr>
              <w:t> 2.	Договоры международных перевозок.</w:t>
            </w:r>
          </w:p>
          <w:p>
            <w:pPr>
              <w:jc w:val="left"/>
              <w:spacing w:after="0" w:line="240" w:lineRule="auto"/>
              <w:rPr>
                <w:sz w:val="24"/>
                <w:szCs w:val="24"/>
              </w:rPr>
            </w:pPr>
            <w:r>
              <w:rPr>
                <w:rFonts w:ascii="Times New Roman" w:hAnsi="Times New Roman" w:cs="Times New Roman"/>
                <w:color w:val="#000000"/>
                <w:sz w:val="24"/>
                <w:szCs w:val="24"/>
              </w:rPr>
              <w:t> 3.	Особенности международных автомобильных перевозок и международных перевозок железнодорожным транспортом.</w:t>
            </w:r>
          </w:p>
          <w:p>
            <w:pPr>
              <w:jc w:val="left"/>
              <w:spacing w:after="0" w:line="240" w:lineRule="auto"/>
              <w:rPr>
                <w:sz w:val="24"/>
                <w:szCs w:val="24"/>
              </w:rPr>
            </w:pPr>
            <w:r>
              <w:rPr>
                <w:rFonts w:ascii="Times New Roman" w:hAnsi="Times New Roman" w:cs="Times New Roman"/>
                <w:color w:val="#000000"/>
                <w:sz w:val="24"/>
                <w:szCs w:val="24"/>
              </w:rPr>
              <w:t> 4.	Правовая регламентация международных перевозок.</w:t>
            </w:r>
          </w:p>
          <w:p>
            <w:pPr>
              <w:jc w:val="left"/>
              <w:spacing w:after="0" w:line="240" w:lineRule="auto"/>
              <w:rPr>
                <w:sz w:val="24"/>
                <w:szCs w:val="24"/>
              </w:rPr>
            </w:pPr>
            <w:r>
              <w:rPr>
                <w:rFonts w:ascii="Times New Roman" w:hAnsi="Times New Roman" w:cs="Times New Roman"/>
                <w:color w:val="#000000"/>
                <w:sz w:val="24"/>
                <w:szCs w:val="24"/>
              </w:rPr>
              <w:t> 5.	Классификация правовых источников, регулирующих международные перевозки.</w:t>
            </w:r>
          </w:p>
          <w:p>
            <w:pPr>
              <w:jc w:val="left"/>
              <w:spacing w:after="0" w:line="240" w:lineRule="auto"/>
              <w:rPr>
                <w:sz w:val="24"/>
                <w:szCs w:val="24"/>
              </w:rPr>
            </w:pPr>
            <w:r>
              <w:rPr>
                <w:rFonts w:ascii="Times New Roman" w:hAnsi="Times New Roman" w:cs="Times New Roman"/>
                <w:color w:val="#000000"/>
                <w:sz w:val="24"/>
                <w:szCs w:val="24"/>
              </w:rPr>
              <w:t> 6.	Внутреннее (национальное)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7.	Международные транспортные организации, их функции. Договоры международных перевозок, их особенности и виды.</w:t>
            </w:r>
          </w:p>
          <w:p>
            <w:pPr>
              <w:jc w:val="left"/>
              <w:spacing w:after="0" w:line="240" w:lineRule="auto"/>
              <w:rPr>
                <w:sz w:val="24"/>
                <w:szCs w:val="24"/>
              </w:rPr>
            </w:pPr>
            <w:r>
              <w:rPr>
                <w:rFonts w:ascii="Times New Roman" w:hAnsi="Times New Roman" w:cs="Times New Roman"/>
                <w:color w:val="#000000"/>
                <w:sz w:val="24"/>
                <w:szCs w:val="24"/>
              </w:rPr>
              <w:t> 8.	Договор международной перевозки груза.</w:t>
            </w:r>
          </w:p>
          <w:p>
            <w:pPr>
              <w:jc w:val="left"/>
              <w:spacing w:after="0" w:line="240" w:lineRule="auto"/>
              <w:rPr>
                <w:sz w:val="24"/>
                <w:szCs w:val="24"/>
              </w:rPr>
            </w:pPr>
            <w:r>
              <w:rPr>
                <w:rFonts w:ascii="Times New Roman" w:hAnsi="Times New Roman" w:cs="Times New Roman"/>
                <w:color w:val="#000000"/>
                <w:sz w:val="24"/>
                <w:szCs w:val="24"/>
              </w:rPr>
              <w:t> 9.	Договор международной перевозки пассажира.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транспортно-логистической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https://urait.ru/bcode/469192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транспортными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Транспортное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https://urait.ru/bcode/489300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транспортно-экспедиционного</w:t>
            </w:r>
            <w:r>
              <w:rPr/>
              <w:t xml:space="preserve"> </w:t>
            </w:r>
            <w:r>
              <w:rPr>
                <w:rFonts w:ascii="Times New Roman" w:hAnsi="Times New Roman" w:cs="Times New Roman"/>
                <w:color w:val="#000000"/>
                <w:sz w:val="24"/>
                <w:szCs w:val="24"/>
              </w:rPr>
              <w:t>обслуживания</w:t>
            </w:r>
            <w:r>
              <w:rPr/>
              <w:t xml:space="preserve"> </w:t>
            </w:r>
            <w:r>
              <w:rPr>
                <w:rFonts w:ascii="Times New Roman" w:hAnsi="Times New Roman" w:cs="Times New Roman"/>
                <w:color w:val="#000000"/>
                <w:sz w:val="24"/>
                <w:szCs w:val="24"/>
              </w:rPr>
              <w:t>(автомобильный</w:t>
            </w:r>
            <w:r>
              <w:rPr/>
              <w:t xml:space="preserve"> </w:t>
            </w:r>
            <w:r>
              <w:rPr>
                <w:rFonts w:ascii="Times New Roman" w:hAnsi="Times New Roman" w:cs="Times New Roman"/>
                <w:color w:val="#000000"/>
                <w:sz w:val="24"/>
                <w:szCs w:val="24"/>
              </w:rPr>
              <w:t>транспорт)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978-5-4486-0802-5.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http://www.iprbookshop.ru/81873.html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городских</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Бочкарев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https://urait.ru/bcode/472852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2024-2025_ФГОС3++2024_Бак-ОЗФО-Мен_(ЛиУЗ)(24)_plx_Правовые основы транспортно-логистической деятельности</dc:title>
  <dc:creator>FastReport.NET</dc:creator>
</cp:coreProperties>
</file>